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021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2123" w:rsidRDefault="00C27CF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02123" w:rsidRDefault="00C27CF2">
            <w:pPr>
              <w:spacing w:after="0" w:line="240" w:lineRule="auto"/>
            </w:pPr>
            <w:r>
              <w:t>19441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2123" w:rsidRDefault="00C27CF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02123" w:rsidRDefault="00C27CF2">
            <w:pPr>
              <w:spacing w:after="0" w:line="240" w:lineRule="auto"/>
            </w:pPr>
            <w:r>
              <w:t>UČENIČKI DOM IVANA MAŽURANIĆA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2123" w:rsidRDefault="00C27CF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02123" w:rsidRDefault="00C27CF2">
            <w:pPr>
              <w:spacing w:after="0" w:line="240" w:lineRule="auto"/>
            </w:pPr>
            <w:r>
              <w:t>31</w:t>
            </w:r>
          </w:p>
        </w:tc>
      </w:tr>
    </w:tbl>
    <w:p w:rsidR="00B02123" w:rsidRDefault="00C27CF2">
      <w:r>
        <w:br/>
      </w:r>
    </w:p>
    <w:p w:rsidR="00B02123" w:rsidRDefault="00C27CF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02123" w:rsidRDefault="00C27CF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02123" w:rsidRDefault="00C27CF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733.133,49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798.834,32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746.270,41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850.923,41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B021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13.136,92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52.089,09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396,5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17.963,27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320,8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B021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17.963,27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320,8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B021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B021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18.735,75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70.052,36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373,9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Manjak prihoda i primitaka u razdoblju 01-12/2025 u iznosu od 70.052,36 € umanjen je za preneseni višak iz prethodnih razdoblja u iznosu od 26.490,13 €, a manjak prihoda i primitaka za pokriće u sljedećem razdoblju iznosi 43.562,23 €. Prema novom Pravilnik</w:t>
      </w:r>
      <w:r>
        <w:t xml:space="preserve">u o proračunskom računovodstvu i računskom planu, prihodi za troškove plaće se knjiže s datumom isplate plaće, tako da su na kontu 96 Obračunati prihodi poslovanja u iznosu od 42.482,68 € knjiženi nedospjeli prihodi za plaću za prosinac, koja dospijeva 9. </w:t>
      </w:r>
      <w:r>
        <w:t xml:space="preserve">siječnja 2026. Ukupni prihodi su veći 9,0 % u odnosu na isto razdoblje prethodne godine, ponajviše zbog </w:t>
      </w:r>
      <w:r>
        <w:lastRenderedPageBreak/>
        <w:t xml:space="preserve">porasta osnovice za plaće u javnim službama. Ukupni rashodi su veći za 15,6 % u odnosu na isto razdoblje prethodne godine, zbog već prethodno navedenog </w:t>
      </w:r>
      <w:r>
        <w:t>razloga knjiženja rashoda za plaće za lipanj s 31.12.2025.</w:t>
      </w:r>
    </w:p>
    <w:p w:rsidR="00B02123" w:rsidRDefault="00C27CF2">
      <w:r>
        <w:br/>
      </w:r>
    </w:p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</w:t>
            </w:r>
            <w:r>
              <w:rPr>
                <w:sz w:val="18"/>
              </w:rPr>
              <w:t>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242,4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Nabava informatičke opreme i opreme za kuhinju.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Veći broj stručnih usavršavanja za odgajatelje, ravnatelja i administrativno osoblje.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8.047,75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10.302,32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Veći troškovi za ugovore o djelu za voditelje dodatnih aktivnosti i računovodstvene usluge.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B021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13.136,92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52.089,09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396,5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 xml:space="preserve">Plaća za prosinac 2025. knjižena kao 13. </w:t>
      </w:r>
      <w:proofErr w:type="spellStart"/>
      <w:r>
        <w:t>rashiod</w:t>
      </w:r>
      <w:proofErr w:type="spellEnd"/>
      <w:r>
        <w:t xml:space="preserve"> u godini.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54.907,20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968,5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Plaća za prosinac 2025. knjižena kao potraživanje.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Nabava klima uređaja.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10.716,03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1031,4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Nabava opreme za kuhinju.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521,3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 xml:space="preserve">Nabava knjiga za </w:t>
      </w:r>
      <w:proofErr w:type="spellStart"/>
      <w:r>
        <w:t>domsku</w:t>
      </w:r>
      <w:proofErr w:type="spellEnd"/>
      <w:r>
        <w:t xml:space="preserve"> knjižnicu.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Prijenosno računalo dobiveno od Gradskog ureda.</w:t>
      </w:r>
    </w:p>
    <w:p w:rsidR="00B02123" w:rsidRDefault="00B02123"/>
    <w:p w:rsidR="00B02123" w:rsidRDefault="00C27CF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02123" w:rsidRDefault="00C27CF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021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21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B021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2123" w:rsidRDefault="00C27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2123" w:rsidRDefault="00B02123">
      <w:pPr>
        <w:spacing w:after="0"/>
      </w:pPr>
    </w:p>
    <w:p w:rsidR="00B02123" w:rsidRDefault="00C27CF2">
      <w:r>
        <w:t>Na dan 31.12.2025. dom nema dospjelih obveza, sve dospijevaju tijekom siječnja ili veljače 2026.</w:t>
      </w:r>
    </w:p>
    <w:p w:rsidR="00B02123" w:rsidRDefault="00B02123"/>
    <w:sectPr w:rsidR="00B0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23"/>
    <w:rsid w:val="00B02123"/>
    <w:rsid w:val="00C2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175F7-0E5C-4EE3-A3E5-E791F954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2026-02-11T12:48:00Z</dcterms:created>
  <dcterms:modified xsi:type="dcterms:W3CDTF">2026-02-11T12:48:00Z</dcterms:modified>
</cp:coreProperties>
</file>